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4E" w:rsidRDefault="0002054E" w:rsidP="0002054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DB3BE6" w:rsidRDefault="00DB3BE6" w:rsidP="0002054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Recognition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of a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certificate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or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a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level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education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or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the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right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to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continue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education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is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not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necessary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case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of:</w:t>
      </w:r>
    </w:p>
    <w:p w:rsidR="0002054E" w:rsidRPr="0002054E" w:rsidRDefault="0002054E" w:rsidP="0002054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02054E" w:rsidRDefault="00E53A42" w:rsidP="00020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European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Union</w:t>
      </w:r>
      <w:r w:rsidR="0002054E">
        <w:rPr>
          <w:rFonts w:asciiTheme="minorHAnsi" w:hAnsiTheme="minorHAnsi" w:cstheme="minorHAnsi"/>
          <w:sz w:val="24"/>
          <w:szCs w:val="24"/>
        </w:rPr>
        <w:t>;</w:t>
      </w:r>
    </w:p>
    <w:p w:rsidR="0002054E" w:rsidRPr="0002054E" w:rsidRDefault="0002054E" w:rsidP="0002054E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02054E" w:rsidRPr="0002054E" w:rsidRDefault="0002054E" w:rsidP="0002054E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02054E" w:rsidRDefault="00E53A42" w:rsidP="00020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</w:t>
      </w:r>
      <w:r w:rsidR="00605B8C">
        <w:rPr>
          <w:rFonts w:asciiTheme="minorHAnsi" w:hAnsiTheme="minorHAnsi" w:cstheme="minorHAnsi"/>
          <w:sz w:val="24"/>
          <w:szCs w:val="24"/>
        </w:rPr>
        <w:t>ertificates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documents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issued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schools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operating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educational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of EU, OECD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EFTA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members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allow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access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higher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institutions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those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present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Australi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Austria,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Belgium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Bulgaria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Chile,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Croatia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Cyprus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Czech Republic,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Denmark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Estonia,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Finland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France, Greece,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Spain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the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Netherlands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Ireland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Iceland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Israel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Japan, Canada,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South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 Korea, Lichtenstein,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Lithuania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Luxemburg,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Latvia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Malta, Mexico, Germany,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Norway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New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Zealand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Portugal, Romania,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Slovakia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Slovenia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Switzerland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Sweden</w:t>
      </w:r>
      <w:proofErr w:type="spellEnd"/>
      <w:r w:rsidR="00605B8C">
        <w:rPr>
          <w:rFonts w:asciiTheme="minorHAnsi" w:hAnsiTheme="minorHAnsi" w:cstheme="minorHAnsi"/>
          <w:sz w:val="24"/>
          <w:szCs w:val="24"/>
        </w:rPr>
        <w:t xml:space="preserve">, Turkey, USA, </w:t>
      </w:r>
      <w:proofErr w:type="spellStart"/>
      <w:r w:rsidR="00605B8C">
        <w:rPr>
          <w:rFonts w:asciiTheme="minorHAnsi" w:hAnsiTheme="minorHAnsi" w:cstheme="minorHAnsi"/>
          <w:sz w:val="24"/>
          <w:szCs w:val="24"/>
        </w:rPr>
        <w:t>Hungary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Great Britain, </w:t>
      </w:r>
      <w:proofErr w:type="spellStart"/>
      <w:r>
        <w:rPr>
          <w:rFonts w:asciiTheme="minorHAnsi" w:hAnsiTheme="minorHAnsi" w:cstheme="minorHAnsi"/>
          <w:sz w:val="24"/>
          <w:szCs w:val="24"/>
        </w:rPr>
        <w:t>Italy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02054E" w:rsidRPr="0002054E">
        <w:rPr>
          <w:rFonts w:asciiTheme="minorHAnsi" w:hAnsiTheme="minorHAnsi" w:cstheme="minorHAnsi"/>
          <w:sz w:val="24"/>
          <w:szCs w:val="24"/>
        </w:rPr>
        <w:t>;</w:t>
      </w:r>
    </w:p>
    <w:p w:rsidR="0002054E" w:rsidRPr="0002054E" w:rsidRDefault="0002054E" w:rsidP="0002054E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02054E" w:rsidRDefault="00E53A42" w:rsidP="00020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IB </w:t>
      </w:r>
      <w:proofErr w:type="spellStart"/>
      <w:r>
        <w:rPr>
          <w:rFonts w:asciiTheme="minorHAnsi" w:hAnsiTheme="minorHAnsi" w:cstheme="minorHAnsi"/>
          <w:sz w:val="24"/>
          <w:szCs w:val="24"/>
        </w:rPr>
        <w:t>diplomas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(International </w:t>
      </w:r>
      <w:proofErr w:type="spellStart"/>
      <w:r>
        <w:rPr>
          <w:rFonts w:asciiTheme="minorHAnsi" w:hAnsiTheme="minorHAnsi" w:cstheme="minorHAnsi"/>
          <w:sz w:val="24"/>
          <w:szCs w:val="24"/>
        </w:rPr>
        <w:t>Baccalaureate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 w:val="24"/>
          <w:szCs w:val="24"/>
        </w:rPr>
        <w:t>issued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by International </w:t>
      </w:r>
      <w:proofErr w:type="spellStart"/>
      <w:r>
        <w:rPr>
          <w:rFonts w:asciiTheme="minorHAnsi" w:hAnsiTheme="minorHAnsi" w:cstheme="minorHAnsi"/>
          <w:sz w:val="24"/>
          <w:szCs w:val="24"/>
        </w:rPr>
        <w:t>Baccalaureate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Organization in </w:t>
      </w:r>
      <w:proofErr w:type="spellStart"/>
      <w:r>
        <w:rPr>
          <w:rFonts w:asciiTheme="minorHAnsi" w:hAnsiTheme="minorHAnsi" w:cstheme="minorHAnsi"/>
          <w:sz w:val="24"/>
          <w:szCs w:val="24"/>
        </w:rPr>
        <w:t>Geneva</w:t>
      </w:r>
      <w:proofErr w:type="spellEnd"/>
      <w:r w:rsidR="0002054E" w:rsidRPr="0002054E">
        <w:rPr>
          <w:rFonts w:asciiTheme="minorHAnsi" w:hAnsiTheme="minorHAnsi" w:cstheme="minorHAnsi"/>
          <w:sz w:val="24"/>
          <w:szCs w:val="24"/>
        </w:rPr>
        <w:t>;</w:t>
      </w:r>
    </w:p>
    <w:p w:rsidR="0002054E" w:rsidRPr="0002054E" w:rsidRDefault="0002054E" w:rsidP="0002054E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02054E" w:rsidRDefault="00E53A42" w:rsidP="00020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EB </w:t>
      </w:r>
      <w:proofErr w:type="spellStart"/>
      <w:r>
        <w:rPr>
          <w:rFonts w:asciiTheme="minorHAnsi" w:hAnsiTheme="minorHAnsi" w:cstheme="minorHAnsi"/>
          <w:sz w:val="24"/>
          <w:szCs w:val="24"/>
        </w:rPr>
        <w:t>diplomas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European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Baccalaureate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 w:val="24"/>
          <w:szCs w:val="24"/>
        </w:rPr>
        <w:t>isuued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>
        <w:rPr>
          <w:rFonts w:asciiTheme="minorHAnsi" w:hAnsiTheme="minorHAnsi" w:cstheme="minorHAnsi"/>
          <w:sz w:val="24"/>
          <w:szCs w:val="24"/>
        </w:rPr>
        <w:t>European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Schools in </w:t>
      </w:r>
      <w:proofErr w:type="spellStart"/>
      <w:r>
        <w:rPr>
          <w:rFonts w:asciiTheme="minorHAnsi" w:hAnsiTheme="minorHAnsi" w:cstheme="minorHAnsi"/>
          <w:sz w:val="24"/>
          <w:szCs w:val="24"/>
        </w:rPr>
        <w:t>accordance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with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Convention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drawn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Luxemburg on 21 </w:t>
      </w:r>
      <w:proofErr w:type="spellStart"/>
      <w:r>
        <w:rPr>
          <w:rFonts w:asciiTheme="minorHAnsi" w:hAnsiTheme="minorHAnsi" w:cstheme="minorHAnsi"/>
          <w:sz w:val="24"/>
          <w:szCs w:val="24"/>
        </w:rPr>
        <w:t>June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1994</w:t>
      </w:r>
      <w:r w:rsidR="0002054E" w:rsidRPr="0002054E">
        <w:rPr>
          <w:rFonts w:asciiTheme="minorHAnsi" w:hAnsiTheme="minorHAnsi" w:cstheme="minorHAnsi"/>
          <w:sz w:val="24"/>
          <w:szCs w:val="24"/>
        </w:rPr>
        <w:t>;</w:t>
      </w:r>
    </w:p>
    <w:p w:rsidR="0002054E" w:rsidRPr="0002054E" w:rsidRDefault="0002054E" w:rsidP="0002054E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02054E" w:rsidRPr="0080012E" w:rsidRDefault="00E53A42" w:rsidP="00020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Certificates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issued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which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Poland </w:t>
      </w:r>
      <w:proofErr w:type="spellStart"/>
      <w:r>
        <w:rPr>
          <w:rFonts w:asciiTheme="minorHAnsi" w:hAnsiTheme="minorHAnsi" w:cstheme="minorHAnsi"/>
          <w:sz w:val="24"/>
          <w:szCs w:val="24"/>
        </w:rPr>
        <w:t>has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signed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bilaterial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agreements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concerning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recognition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among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others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Ukraine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Belarus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certificates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issued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under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agreements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expired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still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recognized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on the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basis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those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12E">
        <w:rPr>
          <w:rFonts w:asciiTheme="minorHAnsi" w:hAnsiTheme="minorHAnsi" w:cstheme="minorHAnsi"/>
          <w:sz w:val="24"/>
          <w:szCs w:val="24"/>
        </w:rPr>
        <w:t>agreements</w:t>
      </w:r>
      <w:proofErr w:type="spellEnd"/>
      <w:r w:rsidR="0080012E">
        <w:rPr>
          <w:rFonts w:asciiTheme="minorHAnsi" w:hAnsiTheme="minorHAnsi" w:cstheme="minorHAnsi"/>
          <w:sz w:val="24"/>
          <w:szCs w:val="24"/>
        </w:rPr>
        <w:t>).</w:t>
      </w:r>
    </w:p>
    <w:p w:rsidR="0002054E" w:rsidRPr="0002054E" w:rsidRDefault="0002054E" w:rsidP="000205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6ED0" w:rsidRDefault="00A06ED0"/>
    <w:sectPr w:rsidR="00A06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68" w:rsidRDefault="00DA4C68" w:rsidP="0002054E">
      <w:pPr>
        <w:spacing w:after="0" w:line="240" w:lineRule="auto"/>
      </w:pPr>
      <w:r>
        <w:separator/>
      </w:r>
    </w:p>
  </w:endnote>
  <w:endnote w:type="continuationSeparator" w:id="0">
    <w:p w:rsidR="00DA4C68" w:rsidRDefault="00DA4C68" w:rsidP="0002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68" w:rsidRDefault="00DA4C68" w:rsidP="0002054E">
      <w:pPr>
        <w:spacing w:after="0" w:line="240" w:lineRule="auto"/>
      </w:pPr>
      <w:r>
        <w:separator/>
      </w:r>
    </w:p>
  </w:footnote>
  <w:footnote w:type="continuationSeparator" w:id="0">
    <w:p w:rsidR="00DA4C68" w:rsidRDefault="00DA4C68" w:rsidP="0002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4E" w:rsidRDefault="0002054E" w:rsidP="0002054E">
    <w:pPr>
      <w:pStyle w:val="Legenda1"/>
      <w:jc w:val="left"/>
      <w:rPr>
        <w:b w:val="0"/>
        <w:spacing w:val="26"/>
        <w:sz w:val="20"/>
        <w:u w:val="single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DA304" wp14:editId="1F438FC5">
              <wp:simplePos x="0" y="0"/>
              <wp:positionH relativeFrom="page">
                <wp:posOffset>586740</wp:posOffset>
              </wp:positionH>
              <wp:positionV relativeFrom="paragraph">
                <wp:posOffset>-60960</wp:posOffset>
              </wp:positionV>
              <wp:extent cx="708660" cy="86106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54E" w:rsidRDefault="0002054E" w:rsidP="0002054E">
                          <w:r>
                            <w:rPr>
                              <w:rFonts w:cs="Calibri"/>
                              <w:noProof/>
                              <w:sz w:val="20"/>
                              <w:lang w:eastAsia="pl-PL"/>
                            </w:rPr>
                            <w:drawing>
                              <wp:inline distT="0" distB="0" distL="0" distR="0" wp14:anchorId="41D90622" wp14:editId="3DCD1148">
                                <wp:extent cx="609600" cy="6096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DA3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6.2pt;margin-top:-4.8pt;width:55.8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" stroked="f">
              <v:textbox inset="0,0,0,0">
                <w:txbxContent>
                  <w:p w:rsidR="0002054E" w:rsidRDefault="0002054E" w:rsidP="0002054E">
                    <w:r>
                      <w:rPr>
                        <w:rFonts w:cs="Calibri"/>
                        <w:noProof/>
                        <w:sz w:val="20"/>
                        <w:lang w:eastAsia="pl-PL"/>
                      </w:rPr>
                      <w:drawing>
                        <wp:inline distT="0" distB="0" distL="0" distR="0" wp14:anchorId="41D90622" wp14:editId="3DCD1148">
                          <wp:extent cx="609600" cy="6096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b w:val="0"/>
        <w:spacing w:val="26"/>
        <w:sz w:val="24"/>
        <w:lang w:val="en-GB"/>
      </w:rPr>
      <w:t xml:space="preserve">            </w:t>
    </w:r>
    <w:r>
      <w:rPr>
        <w:b w:val="0"/>
        <w:spacing w:val="26"/>
        <w:sz w:val="20"/>
        <w:lang w:val="en-GB"/>
      </w:rPr>
      <w:t xml:space="preserve">WYŻSZA SZKOŁA EKOLOGII I ZARZĄDZANIA W WARSZAWIE  </w:t>
    </w:r>
  </w:p>
  <w:p w:rsidR="0002054E" w:rsidRDefault="0002054E" w:rsidP="0002054E">
    <w:pPr>
      <w:spacing w:after="0"/>
      <w:ind w:left="-284" w:right="-766" w:hanging="284"/>
      <w:rPr>
        <w:rFonts w:ascii="Times New Roman" w:hAnsi="Times New Roman"/>
        <w:sz w:val="20"/>
        <w:szCs w:val="20"/>
      </w:rPr>
    </w:pPr>
    <w:r>
      <w:rPr>
        <w:rFonts w:ascii="Cambria" w:hAnsi="Cambria" w:cs="Cambria"/>
        <w:smallCaps/>
        <w:sz w:val="20"/>
        <w:szCs w:val="20"/>
        <w:lang w:val="en-GB"/>
      </w:rPr>
      <w:t xml:space="preserve">                   00 - 792 </w:t>
    </w:r>
    <w:proofErr w:type="spellStart"/>
    <w:r>
      <w:rPr>
        <w:rFonts w:ascii="Cambria" w:hAnsi="Cambria" w:cs="Cambria"/>
        <w:smallCaps/>
        <w:sz w:val="20"/>
        <w:szCs w:val="20"/>
        <w:lang w:val="en-GB"/>
      </w:rPr>
      <w:t>warszawa</w:t>
    </w:r>
    <w:proofErr w:type="spellEnd"/>
    <w:r>
      <w:rPr>
        <w:rFonts w:ascii="Cambria" w:hAnsi="Cambria" w:cs="Cambria"/>
        <w:smallCaps/>
        <w:sz w:val="20"/>
        <w:szCs w:val="20"/>
        <w:lang w:val="en-GB"/>
      </w:rPr>
      <w:t xml:space="preserve">, ul. </w:t>
    </w:r>
    <w:proofErr w:type="spellStart"/>
    <w:r>
      <w:rPr>
        <w:rFonts w:ascii="Cambria" w:hAnsi="Cambria" w:cs="Cambria"/>
        <w:smallCaps/>
        <w:sz w:val="20"/>
        <w:szCs w:val="20"/>
        <w:lang w:val="en-GB"/>
      </w:rPr>
      <w:t>Olszewska</w:t>
    </w:r>
    <w:proofErr w:type="spellEnd"/>
    <w:r>
      <w:rPr>
        <w:rFonts w:ascii="Cambria" w:hAnsi="Cambria" w:cs="Cambria"/>
        <w:smallCaps/>
        <w:sz w:val="20"/>
        <w:szCs w:val="20"/>
        <w:lang w:val="en-GB"/>
      </w:rPr>
      <w:t xml:space="preserve"> 12, tel. (22) 825-80-32/33, fax (22) 825-80-31</w:t>
    </w:r>
  </w:p>
  <w:p w:rsidR="0002054E" w:rsidRDefault="0002054E" w:rsidP="0002054E">
    <w:pPr>
      <w:spacing w:after="0"/>
      <w:rPr>
        <w:rFonts w:cs="Calibri"/>
        <w:sz w:val="20"/>
        <w:szCs w:val="20"/>
      </w:rPr>
    </w:pPr>
    <w:r>
      <w:t xml:space="preserve">                                                  </w:t>
    </w:r>
    <w:hyperlink r:id="rId3" w:history="1">
      <w:r w:rsidRPr="0080139C">
        <w:rPr>
          <w:rStyle w:val="Hipercze"/>
          <w:rFonts w:ascii="Cambria" w:hAnsi="Cambria" w:cs="Cambria"/>
          <w:sz w:val="20"/>
          <w:szCs w:val="20"/>
          <w:lang w:val="en-GB"/>
        </w:rPr>
        <w:t>rektorat@wseiz.pl</w:t>
      </w:r>
    </w:hyperlink>
    <w:r>
      <w:rPr>
        <w:rFonts w:ascii="Cambria" w:hAnsi="Cambria" w:cs="Cambria"/>
        <w:sz w:val="20"/>
        <w:szCs w:val="20"/>
        <w:lang w:val="en-GB"/>
      </w:rPr>
      <w:t xml:space="preserve">; </w:t>
    </w:r>
    <w:hyperlink r:id="rId4" w:history="1">
      <w:r>
        <w:rPr>
          <w:rStyle w:val="Hipercze"/>
          <w:rFonts w:ascii="Cambria" w:hAnsi="Cambria" w:cs="Cambria"/>
          <w:sz w:val="20"/>
          <w:szCs w:val="20"/>
          <w:lang w:val="en-GB"/>
        </w:rPr>
        <w:t>www.wseiz.pl</w:t>
      </w:r>
    </w:hyperlink>
  </w:p>
  <w:p w:rsidR="0002054E" w:rsidRDefault="0002054E">
    <w:pPr>
      <w:pStyle w:val="Nagwek"/>
    </w:pPr>
  </w:p>
  <w:p w:rsidR="0002054E" w:rsidRDefault="00020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91920"/>
    <w:multiLevelType w:val="hybridMultilevel"/>
    <w:tmpl w:val="50AE872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E"/>
    <w:rsid w:val="0002054E"/>
    <w:rsid w:val="005757C5"/>
    <w:rsid w:val="00605B8C"/>
    <w:rsid w:val="0080012E"/>
    <w:rsid w:val="00A06ED0"/>
    <w:rsid w:val="00BD46D7"/>
    <w:rsid w:val="00D126D4"/>
    <w:rsid w:val="00DA4C68"/>
    <w:rsid w:val="00DB3BE6"/>
    <w:rsid w:val="00E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4408B-8C25-40BC-86B6-29F6EBA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02054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54E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2054E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2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4E"/>
  </w:style>
  <w:style w:type="paragraph" w:styleId="Stopka">
    <w:name w:val="footer"/>
    <w:basedOn w:val="Normalny"/>
    <w:link w:val="StopkaZnak"/>
    <w:uiPriority w:val="99"/>
    <w:unhideWhenUsed/>
    <w:rsid w:val="0002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4E"/>
  </w:style>
  <w:style w:type="character" w:styleId="Hipercze">
    <w:name w:val="Hyperlink"/>
    <w:basedOn w:val="Domylnaczcionkaakapitu"/>
    <w:unhideWhenUsed/>
    <w:rsid w:val="0002054E"/>
    <w:rPr>
      <w:rFonts w:ascii="Times New Roman" w:hAnsi="Times New Roman" w:cs="Times New Roman" w:hint="default"/>
      <w:color w:val="0000FF"/>
      <w:u w:val="single"/>
    </w:rPr>
  </w:style>
  <w:style w:type="paragraph" w:customStyle="1" w:styleId="Legenda1">
    <w:name w:val="Legenda1"/>
    <w:basedOn w:val="Normalny"/>
    <w:next w:val="Normalny"/>
    <w:rsid w:val="0002054E"/>
    <w:pPr>
      <w:suppressAutoHyphens/>
      <w:spacing w:after="0" w:line="240" w:lineRule="auto"/>
      <w:ind w:left="-567" w:right="-766" w:hanging="284"/>
      <w:jc w:val="center"/>
    </w:pPr>
    <w:rPr>
      <w:rFonts w:ascii="Cambria" w:eastAsia="Times New Roman" w:hAnsi="Cambria" w:cs="Cambria"/>
      <w:b/>
      <w:color w:val="008000"/>
      <w:sz w:val="26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54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0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54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20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ktorat@wseiz.pl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hyperlink" Target="http://www.wsei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wseiz_2019_std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 Sokolova</dc:creator>
  <cp:keywords/>
  <dc:description/>
  <cp:lastModifiedBy>Natalii Sokolova</cp:lastModifiedBy>
  <cp:revision>2</cp:revision>
  <dcterms:created xsi:type="dcterms:W3CDTF">2021-07-05T07:04:00Z</dcterms:created>
  <dcterms:modified xsi:type="dcterms:W3CDTF">2021-07-05T07:04:00Z</dcterms:modified>
</cp:coreProperties>
</file>